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7441E0" w14:textId="3C09FCC1" w:rsidR="00612249" w:rsidRDefault="00612249" w:rsidP="00612249">
      <w:r w:rsidRPr="00612249">
        <w:rPr>
          <w:highlight w:val="yellow"/>
        </w:rPr>
        <w:t>CLASSMATE POST #1</w:t>
      </w:r>
    </w:p>
    <w:p w14:paraId="4E6E0843" w14:textId="77777777" w:rsidR="00612249" w:rsidRDefault="00612249" w:rsidP="00612249"/>
    <w:p w14:paraId="541EDBEA" w14:textId="4F8EF0F7" w:rsidR="00612249" w:rsidRPr="00612249" w:rsidRDefault="00612249" w:rsidP="00612249">
      <w:r w:rsidRPr="00612249">
        <w:t xml:space="preserve">DB module 6 </w:t>
      </w:r>
    </w:p>
    <w:p w14:paraId="3EE785E9" w14:textId="0F151D76" w:rsidR="00612249" w:rsidRPr="00612249" w:rsidRDefault="00612249" w:rsidP="00612249">
      <w:r>
        <w:t xml:space="preserve">Ashlee Plaster </w:t>
      </w:r>
    </w:p>
    <w:p w14:paraId="530916AE" w14:textId="77777777" w:rsidR="00612249" w:rsidRPr="00612249" w:rsidRDefault="00612249" w:rsidP="00612249">
      <w:pPr>
        <w:rPr>
          <w:vanish/>
        </w:rPr>
      </w:pPr>
      <w:r w:rsidRPr="00612249">
        <w:rPr>
          <w:vanish/>
        </w:rPr>
        <w:t>Top of Form</w:t>
      </w:r>
    </w:p>
    <w:p w14:paraId="1EB805A7" w14:textId="77777777" w:rsidR="00612249" w:rsidRPr="00612249" w:rsidRDefault="00612249" w:rsidP="00612249">
      <w:r w:rsidRPr="00612249">
        <w:t xml:space="preserve">                This week’s topic is strategies of high performing organizations. As soon as I read the prompt, the first thought that came to mind was a facility I worked at a couple of years ago in North Carolina as a traveling nurse. The facility was focused not only on the </w:t>
      </w:r>
      <w:proofErr w:type="gramStart"/>
      <w:r w:rsidRPr="00612249">
        <w:t>patient, but</w:t>
      </w:r>
      <w:proofErr w:type="gramEnd"/>
      <w:r w:rsidRPr="00612249">
        <w:t xml:space="preserve"> was focused on its employees as well. I thought back to what I specifically enjoyed about the facility, from the President and CEO all the way down, they understood how to do business and </w:t>
      </w:r>
      <w:proofErr w:type="gramStart"/>
      <w:r w:rsidRPr="00612249">
        <w:t>actually cared</w:t>
      </w:r>
      <w:proofErr w:type="gramEnd"/>
      <w:r w:rsidRPr="00612249">
        <w:t xml:space="preserve"> about the employees. A few examples were massages during lunch, free gym membership for the employee and family with full access, fund raisers for the community during lunch, when the unit was so busy no one could stop, there were meals catered to the departments provided by the upper management. I </w:t>
      </w:r>
      <w:proofErr w:type="gramStart"/>
      <w:r w:rsidRPr="00612249">
        <w:t>actually miss</w:t>
      </w:r>
      <w:proofErr w:type="gramEnd"/>
      <w:r w:rsidRPr="00612249">
        <w:t xml:space="preserve"> working for this facility and would love to go back. </w:t>
      </w:r>
    </w:p>
    <w:p w14:paraId="14BD957D" w14:textId="77777777" w:rsidR="00612249" w:rsidRPr="00612249" w:rsidRDefault="00612249" w:rsidP="00612249">
      <w:r w:rsidRPr="00612249">
        <w:t xml:space="preserve">            What made this facility so different from any other facility? The examples I provided were how they treated the </w:t>
      </w:r>
      <w:proofErr w:type="gramStart"/>
      <w:r w:rsidRPr="00612249">
        <w:t>staff,</w:t>
      </w:r>
      <w:proofErr w:type="gramEnd"/>
      <w:r w:rsidRPr="00612249">
        <w:t xml:space="preserve"> can you imagine what they did for the patient? Taylor et al (2015) found high performing facilities strive to consistently attain excellence across multiple performance measures in multiple departments. While that statement is a more clinical statement, it applies to staff as well. There were seven themes identified by scholars as essential to high performing organizations:   </w:t>
      </w:r>
    </w:p>
    <w:p w14:paraId="481C8A44" w14:textId="77777777" w:rsidR="00612249" w:rsidRPr="00612249" w:rsidRDefault="00612249" w:rsidP="00612249">
      <w:pPr>
        <w:numPr>
          <w:ilvl w:val="0"/>
          <w:numId w:val="1"/>
        </w:numPr>
      </w:pPr>
      <w:r w:rsidRPr="00612249">
        <w:t xml:space="preserve">Positive Organizational Culture </w:t>
      </w:r>
    </w:p>
    <w:p w14:paraId="09F132D7" w14:textId="77777777" w:rsidR="00612249" w:rsidRPr="00612249" w:rsidRDefault="00612249" w:rsidP="00612249">
      <w:pPr>
        <w:numPr>
          <w:ilvl w:val="0"/>
          <w:numId w:val="1"/>
        </w:numPr>
      </w:pPr>
      <w:r w:rsidRPr="00612249">
        <w:t xml:space="preserve">Receptive and responsive senior management </w:t>
      </w:r>
    </w:p>
    <w:p w14:paraId="0538174F" w14:textId="77777777" w:rsidR="00612249" w:rsidRPr="00612249" w:rsidRDefault="00612249" w:rsidP="00612249">
      <w:pPr>
        <w:numPr>
          <w:ilvl w:val="0"/>
          <w:numId w:val="1"/>
        </w:numPr>
      </w:pPr>
      <w:r w:rsidRPr="00612249">
        <w:t xml:space="preserve">Effective performance monitoring </w:t>
      </w:r>
    </w:p>
    <w:p w14:paraId="53E2E3D3" w14:textId="77777777" w:rsidR="00612249" w:rsidRPr="00612249" w:rsidRDefault="00612249" w:rsidP="00612249">
      <w:pPr>
        <w:numPr>
          <w:ilvl w:val="0"/>
          <w:numId w:val="1"/>
        </w:numPr>
      </w:pPr>
      <w:r w:rsidRPr="00612249">
        <w:t xml:space="preserve">Building and maintaining a proficient workforce </w:t>
      </w:r>
    </w:p>
    <w:p w14:paraId="424B0359" w14:textId="77777777" w:rsidR="00612249" w:rsidRPr="00612249" w:rsidRDefault="00612249" w:rsidP="00612249">
      <w:pPr>
        <w:numPr>
          <w:ilvl w:val="0"/>
          <w:numId w:val="1"/>
        </w:numPr>
      </w:pPr>
      <w:r w:rsidRPr="00612249">
        <w:t xml:space="preserve">Effective leaders </w:t>
      </w:r>
    </w:p>
    <w:p w14:paraId="52CC442C" w14:textId="77777777" w:rsidR="00612249" w:rsidRPr="00612249" w:rsidRDefault="00612249" w:rsidP="00612249">
      <w:pPr>
        <w:numPr>
          <w:ilvl w:val="0"/>
          <w:numId w:val="1"/>
        </w:numPr>
      </w:pPr>
      <w:r w:rsidRPr="00612249">
        <w:t xml:space="preserve">Expertise driven practice </w:t>
      </w:r>
    </w:p>
    <w:p w14:paraId="016039D5" w14:textId="77777777" w:rsidR="00612249" w:rsidRPr="00612249" w:rsidRDefault="00612249" w:rsidP="00612249">
      <w:pPr>
        <w:numPr>
          <w:ilvl w:val="0"/>
          <w:numId w:val="1"/>
        </w:numPr>
      </w:pPr>
      <w:r w:rsidRPr="00612249">
        <w:t xml:space="preserve">Interdisciplinary teamwork </w:t>
      </w:r>
    </w:p>
    <w:p w14:paraId="63975ECB" w14:textId="77777777" w:rsidR="00612249" w:rsidRPr="00612249" w:rsidRDefault="00612249" w:rsidP="00612249">
      <w:r w:rsidRPr="00612249">
        <w:t>(Taylor et al., 2015)</w:t>
      </w:r>
    </w:p>
    <w:p w14:paraId="411C775A" w14:textId="77777777" w:rsidR="00612249" w:rsidRPr="00612249" w:rsidRDefault="00612249" w:rsidP="00612249">
      <w:r w:rsidRPr="00612249">
        <w:t xml:space="preserve">That </w:t>
      </w:r>
      <w:proofErr w:type="gramStart"/>
      <w:r w:rsidRPr="00612249">
        <w:t>particular facility</w:t>
      </w:r>
      <w:proofErr w:type="gramEnd"/>
      <w:r w:rsidRPr="00612249">
        <w:t xml:space="preserve"> had incorporated all of those qualities and did it well. When setting in orientation as that site, the CEO introduced himself using his first name versus the use of the formal “mister.” There was always positivity, mutual respect, and with that zero tolerance for nonperformers. I made the statement frequently, “I wish all hospitals ran like this one.” The text suggests successful organizations must maintain timely responses, be proactive in planning, and endure growth to meet the needs of the consumer/patient (Pynes &amp; Lombardi, 2011). This facility went above that to include its employees and their needs. </w:t>
      </w:r>
    </w:p>
    <w:p w14:paraId="7C1B8252" w14:textId="77777777" w:rsidR="00612249" w:rsidRPr="00612249" w:rsidRDefault="00612249" w:rsidP="00612249">
      <w:r w:rsidRPr="00612249">
        <w:t xml:space="preserve">      High performing organizations usually have </w:t>
      </w:r>
      <w:proofErr w:type="gramStart"/>
      <w:r w:rsidRPr="00612249">
        <w:t>went</w:t>
      </w:r>
      <w:proofErr w:type="gramEnd"/>
      <w:r w:rsidRPr="00612249">
        <w:t xml:space="preserve"> through a recognition process to highlight their designation as an excellent place to work. There are a few programs available that recognize centers with nursing excellence such as Pathways to Excellence and Magnet. Many are most familiar with the </w:t>
      </w:r>
      <w:r w:rsidRPr="00612249">
        <w:lastRenderedPageBreak/>
        <w:t xml:space="preserve">latter- the Magnet program, which adopt processes encouraging and empowering employees to perform at their best. Organizations that have Magnet designations are not </w:t>
      </w:r>
      <w:proofErr w:type="gramStart"/>
      <w:r w:rsidRPr="00612249">
        <w:t>plentiful-representing</w:t>
      </w:r>
      <w:proofErr w:type="gramEnd"/>
      <w:r w:rsidRPr="00612249">
        <w:t xml:space="preserve"> only 7% of US hospitals (Hayden et al., 2016). The authors also discuss the challenges of maintaining the status as there must be a “continuous transformation of high performing behaviors to ensure that the highest standards of practice and exceptional outcomes of care endure for subsequent years nursing practice (Hayden et al., 2016, p.530). </w:t>
      </w:r>
    </w:p>
    <w:p w14:paraId="466380B2" w14:textId="77777777" w:rsidR="00612249" w:rsidRPr="00612249" w:rsidRDefault="00612249" w:rsidP="00612249">
      <w:r w:rsidRPr="00612249">
        <w:t xml:space="preserve">The good work of that </w:t>
      </w:r>
      <w:proofErr w:type="gramStart"/>
      <w:r w:rsidRPr="00612249">
        <w:t>particular facility</w:t>
      </w:r>
      <w:proofErr w:type="gramEnd"/>
      <w:r w:rsidRPr="00612249">
        <w:t xml:space="preserve"> has stayed with me and is a model for how others should run. So much so, I compare where I am employed now and think about what can be done to improve processes here for the betterment of all (patients and employees alike). In order to glorify our Father, we must let others see good works. The Lord tells us in Matthew 5:16 (KJV): “Let your light so shine before men, that they may see your good works, and glorify your Father which is in heaven.” Applying this to healthcare, we need to exhibit outstanding care to staff and patients, setting facilities apart from those on the lower performing end of the spectrum. </w:t>
      </w:r>
    </w:p>
    <w:p w14:paraId="724CFEB5" w14:textId="77777777" w:rsidR="00612249" w:rsidRPr="00612249" w:rsidRDefault="00612249" w:rsidP="00612249">
      <w:r w:rsidRPr="00612249">
        <w:t> </w:t>
      </w:r>
    </w:p>
    <w:p w14:paraId="0ED461FD" w14:textId="77777777" w:rsidR="00612249" w:rsidRPr="00612249" w:rsidRDefault="00612249" w:rsidP="00612249">
      <w:r w:rsidRPr="00612249">
        <w:t xml:space="preserve">References </w:t>
      </w:r>
    </w:p>
    <w:p w14:paraId="04BFE0AF" w14:textId="77777777" w:rsidR="00612249" w:rsidRPr="00612249" w:rsidRDefault="00612249" w:rsidP="00612249">
      <w:r w:rsidRPr="00612249">
        <w:t xml:space="preserve">Hayden, M. </w:t>
      </w:r>
      <w:proofErr w:type="gramStart"/>
      <w:r w:rsidRPr="00612249">
        <w:t>A. ,</w:t>
      </w:r>
      <w:proofErr w:type="gramEnd"/>
      <w:r w:rsidRPr="00612249">
        <w:t xml:space="preserve"> Wolf, G. A. &amp; </w:t>
      </w:r>
      <w:proofErr w:type="spellStart"/>
      <w:r w:rsidRPr="00612249">
        <w:t>Zedreck</w:t>
      </w:r>
      <w:proofErr w:type="spellEnd"/>
      <w:r w:rsidRPr="00612249">
        <w:t>-Gonzalez, J. F. (2016). Beyond Magnet® Designation. </w:t>
      </w:r>
      <w:r w:rsidRPr="00612249">
        <w:rPr>
          <w:i/>
          <w:iCs/>
        </w:rPr>
        <w:t>JONA: The Journal of Nursing Administration, 46</w:t>
      </w:r>
      <w:r w:rsidRPr="00612249">
        <w:t>(10), 530–534. </w:t>
      </w:r>
      <w:proofErr w:type="spellStart"/>
      <w:r w:rsidRPr="00612249">
        <w:t>doi</w:t>
      </w:r>
      <w:proofErr w:type="spellEnd"/>
      <w:r w:rsidRPr="00612249">
        <w:t>: 10.1097/NNA.0000000000000397.</w:t>
      </w:r>
    </w:p>
    <w:p w14:paraId="501B4EC6" w14:textId="77777777" w:rsidR="00612249" w:rsidRPr="00612249" w:rsidRDefault="00612249" w:rsidP="00612249">
      <w:r w:rsidRPr="00612249">
        <w:t xml:space="preserve">Pynes, J. E., &amp; Lombardi, D. N. (2011). </w:t>
      </w:r>
      <w:r w:rsidRPr="00612249">
        <w:rPr>
          <w:i/>
          <w:iCs/>
        </w:rPr>
        <w:t>Human resources management for health care organizations: A strategic approach.</w:t>
      </w:r>
      <w:r w:rsidRPr="00612249">
        <w:t xml:space="preserve"> Jossey-Bass.</w:t>
      </w:r>
    </w:p>
    <w:p w14:paraId="42A9DA6C" w14:textId="66323EC5" w:rsidR="00612249" w:rsidRDefault="00612249" w:rsidP="00612249">
      <w:r w:rsidRPr="00612249">
        <w:t xml:space="preserve">Taylor, N., Clay-Williams, R., </w:t>
      </w:r>
      <w:proofErr w:type="spellStart"/>
      <w:r w:rsidRPr="00612249">
        <w:t>Hogden</w:t>
      </w:r>
      <w:proofErr w:type="spellEnd"/>
      <w:r w:rsidRPr="00612249">
        <w:t xml:space="preserve">, E., Braithwaite, J., &amp; </w:t>
      </w:r>
      <w:proofErr w:type="spellStart"/>
      <w:r w:rsidRPr="00612249">
        <w:t>Groene</w:t>
      </w:r>
      <w:proofErr w:type="spellEnd"/>
      <w:r w:rsidRPr="00612249">
        <w:t>, O. (2015). High performing hospitals: A qualitative systematic review of associated factors and practical strategies for improvement. BMC Health Services Research, 15(1), 244. doi:10.1186/s12913-015-0879-z</w:t>
      </w:r>
    </w:p>
    <w:p w14:paraId="309EF06C" w14:textId="5C7A2571" w:rsidR="00612249" w:rsidRDefault="00612249" w:rsidP="00612249"/>
    <w:p w14:paraId="54FB4175" w14:textId="460B0470" w:rsidR="00612249" w:rsidRDefault="00612249" w:rsidP="00612249"/>
    <w:p w14:paraId="2FB61BD9" w14:textId="63617A8D" w:rsidR="00612249" w:rsidRDefault="00612249" w:rsidP="00612249">
      <w:r w:rsidRPr="00612249">
        <w:rPr>
          <w:highlight w:val="yellow"/>
        </w:rPr>
        <w:t>CLASSMATE POST #2</w:t>
      </w:r>
    </w:p>
    <w:p w14:paraId="4172C4AC" w14:textId="77777777" w:rsidR="00612249" w:rsidRDefault="00612249" w:rsidP="00612249">
      <w:r>
        <w:rPr>
          <w:rStyle w:val="profilecardavatarthumb"/>
        </w:rPr>
        <w:t xml:space="preserve">Erica Lark </w:t>
      </w:r>
    </w:p>
    <w:p w14:paraId="6AEFDAD7" w14:textId="77777777" w:rsidR="00612249" w:rsidRDefault="00612249" w:rsidP="00612249">
      <w:r>
        <w:t xml:space="preserve">DB 6 </w:t>
      </w:r>
    </w:p>
    <w:p w14:paraId="5EBE859A" w14:textId="77777777" w:rsidR="00612249" w:rsidRDefault="00612249" w:rsidP="00612249">
      <w:pPr>
        <w:pStyle w:val="z-TopofForm"/>
      </w:pPr>
      <w:r>
        <w:t>Top of Form</w:t>
      </w:r>
    </w:p>
    <w:p w14:paraId="4E185ABB" w14:textId="77777777" w:rsidR="00612249" w:rsidRDefault="00612249" w:rsidP="00612249">
      <w:pPr>
        <w:pStyle w:val="NormalWeb"/>
      </w:pPr>
      <w:r>
        <w:t xml:space="preserve">            </w:t>
      </w:r>
      <w:r>
        <w:rPr>
          <w:color w:val="000000"/>
        </w:rPr>
        <w:t>The more an organization contributes to its workers, the more the worker contributes to the organization. Using performance metrics to show employees the efficiency and quality of work expected demonstrates appreciation and gratitude when expectations and metrics are met. Productivity can be evaluated in terms in of output and measured against goals and objectives. Techniques can be adjusted to fit personalities and working styles and departments as they may vary in healthcare organizations. Using technology in healthcare allows healthcare workers to complete their tasks efficiently and effectively. Reducing the amount of materials and labor in processes and increasing the amount of output at the same quality and quantity is imperative for productivity. Consumption of equipment and supplies in healthcare require constant monitoring of supervisors and healthcare organizations through training, budgeting, and analysis (</w:t>
      </w:r>
      <w:proofErr w:type="spellStart"/>
      <w:r>
        <w:rPr>
          <w:color w:val="000000"/>
          <w:shd w:val="clear" w:color="auto" w:fill="FFFFFF"/>
        </w:rPr>
        <w:t>Nabilou</w:t>
      </w:r>
      <w:proofErr w:type="spellEnd"/>
      <w:r>
        <w:rPr>
          <w:color w:val="000000"/>
          <w:shd w:val="clear" w:color="auto" w:fill="FFFFFF"/>
        </w:rPr>
        <w:t xml:space="preserve"> et al., 2016). </w:t>
      </w:r>
      <w:r>
        <w:rPr>
          <w:color w:val="000000"/>
        </w:rPr>
        <w:t xml:space="preserve">Remaining productive allows healthcare organizations to be financially successful and </w:t>
      </w:r>
      <w:r>
        <w:rPr>
          <w:color w:val="000000"/>
        </w:rPr>
        <w:lastRenderedPageBreak/>
        <w:t xml:space="preserve">less reactive. Five things that could improve employee productivity include providing a mission statement, vision statement, training and budget, communication, and teamwork. </w:t>
      </w:r>
      <w:r>
        <w:rPr>
          <w:color w:val="000000"/>
        </w:rPr>
        <w:br/>
        <w:t xml:space="preserve">            Healthcare organizations should provide employees with purpose and focus that can be pulled from the vision and mission statement. A mission statement provides a healthcare organization an effective guide for making decisions while the vision ensures the decisions are aligned. The mission ensures the future of the company. A mission and vision statement give clarity and identify priorities. The unique thing about a mission and vision statement is that neither comes first. The two work together for purpose as guiding principles. Human resources can enhance organization through assessments (Vali et al, 2015). Productivity can be improved from tracking the amount of spending on task and tracking the budget. Implementing training quarterly, semi-annually, and annually enables skills and encourages education and hands-on training. It also emphasizes the importance of </w:t>
      </w:r>
      <w:proofErr w:type="spellStart"/>
      <w:r>
        <w:rPr>
          <w:color w:val="000000"/>
        </w:rPr>
        <w:t>polices</w:t>
      </w:r>
      <w:proofErr w:type="spellEnd"/>
      <w:r>
        <w:rPr>
          <w:color w:val="000000"/>
        </w:rPr>
        <w:t>, procedures, and practices.      Techniques can be implemented to enhance productivity (</w:t>
      </w:r>
      <w:proofErr w:type="spellStart"/>
      <w:r>
        <w:rPr>
          <w:color w:val="000000"/>
          <w:shd w:val="clear" w:color="auto" w:fill="FFFFFF"/>
        </w:rPr>
        <w:t>Bertschek</w:t>
      </w:r>
      <w:proofErr w:type="spellEnd"/>
      <w:r>
        <w:rPr>
          <w:color w:val="000000"/>
          <w:shd w:val="clear" w:color="auto" w:fill="FFFFFF"/>
        </w:rPr>
        <w:t xml:space="preserve">, </w:t>
      </w:r>
      <w:proofErr w:type="spellStart"/>
      <w:r>
        <w:rPr>
          <w:color w:val="000000"/>
          <w:shd w:val="clear" w:color="auto" w:fill="FFFFFF"/>
        </w:rPr>
        <w:t>Fryges</w:t>
      </w:r>
      <w:proofErr w:type="spellEnd"/>
      <w:r>
        <w:rPr>
          <w:color w:val="000000"/>
          <w:shd w:val="clear" w:color="auto" w:fill="FFFFFF"/>
        </w:rPr>
        <w:t xml:space="preserve"> &amp; Kaiser, 2009). </w:t>
      </w:r>
      <w:r>
        <w:rPr>
          <w:color w:val="000000"/>
        </w:rPr>
        <w:t xml:space="preserve">Productivity standards can be used to justify the need for additional resources, equipment, and personnel. Budgeting allows a healthcare organization to better understand the resources and assets they have per project and or department. Creating a spending plan decreases errors and ensures profitability, training, and hospital expenses. There are many categories of expenses that come with a hospital: insurance billing, labor cost, test and technology, liability cost, supplies, research, and patient care to name a few. Budgeting is a critical piece that must be taken into consideration as well as training. As technology advances so does the cost to train, hence forth this must be added into the annual budget and or forecasted. </w:t>
      </w:r>
      <w:r>
        <w:rPr>
          <w:color w:val="000000"/>
        </w:rPr>
        <w:br/>
        <w:t xml:space="preserve">            Reinforcing communication through team meetings and soliciting feedback. Feedback is valuable information that can be used to make important decisions about healthcare. Improving quality care and patient satisfaction aids in new patient acquisition and retention. Feedback also clarifies expectations and builds confidence which allows healthcare organizations to target specific issues or problems in healthcare. Passing information from one person to another seems hard enough on a day to day basis; try passing information to several people it can be even harder. Communication allows us to understand what people are saying. It is actively listening and speaking to reduce errors, misunderstanding, and frustration in patient care. When productivity is hindered, the work environment is hindered, processes are impeded or delayed, and goals are not met. </w:t>
      </w:r>
      <w:r>
        <w:rPr>
          <w:color w:val="000000"/>
        </w:rPr>
        <w:br/>
        <w:t xml:space="preserve">            “My brethren count it all joy when you fall into various trials, knowing that the testing of your faith produces patience” (James 1:2-3). The vision of the evenings and mornings which was told is true; therefore, seal up the vision, for it refers to many days in the future” (Daniel 8:26). The Lord has a vision and mission for us all, when we walk in his plan for our lives, we can be successful. God has entrusted us to uphold the visions of hospitals and therefore we must walk in the vision and mission, doing what is needed to take care of patients. We must be resourceful and train, communicate, and seek God when we need help. </w:t>
      </w:r>
    </w:p>
    <w:p w14:paraId="175DA675" w14:textId="77777777" w:rsidR="00612249" w:rsidRDefault="00612249" w:rsidP="00612249">
      <w:pPr>
        <w:pStyle w:val="NormalWeb"/>
      </w:pPr>
      <w:r>
        <w:rPr>
          <w:color w:val="000000"/>
        </w:rPr>
        <w:t> </w:t>
      </w:r>
    </w:p>
    <w:p w14:paraId="7EC786E7" w14:textId="77777777" w:rsidR="00612249" w:rsidRDefault="00612249" w:rsidP="00612249">
      <w:pPr>
        <w:pStyle w:val="NormalWeb"/>
      </w:pPr>
      <w:r>
        <w:rPr>
          <w:color w:val="000000"/>
        </w:rPr>
        <w:t> </w:t>
      </w:r>
    </w:p>
    <w:p w14:paraId="478F5928" w14:textId="77777777" w:rsidR="00612249" w:rsidRDefault="00612249" w:rsidP="00612249">
      <w:pPr>
        <w:pStyle w:val="NormalWeb"/>
      </w:pPr>
      <w:r>
        <w:rPr>
          <w:color w:val="000000"/>
          <w:shd w:val="clear" w:color="auto" w:fill="FFFFFF"/>
        </w:rPr>
        <w:t>References</w:t>
      </w:r>
    </w:p>
    <w:p w14:paraId="615C3C81" w14:textId="77777777" w:rsidR="00612249" w:rsidRDefault="00612249" w:rsidP="00612249">
      <w:pPr>
        <w:pStyle w:val="NormalWeb"/>
      </w:pPr>
      <w:r>
        <w:rPr>
          <w:color w:val="000000"/>
          <w:shd w:val="clear" w:color="auto" w:fill="FFFFFF"/>
        </w:rPr>
        <w:t> </w:t>
      </w:r>
    </w:p>
    <w:p w14:paraId="2A8A0D10" w14:textId="77777777" w:rsidR="00612249" w:rsidRDefault="00612249" w:rsidP="00612249">
      <w:pPr>
        <w:pStyle w:val="NormalWeb"/>
      </w:pPr>
      <w:proofErr w:type="spellStart"/>
      <w:r>
        <w:rPr>
          <w:color w:val="000000"/>
          <w:shd w:val="clear" w:color="auto" w:fill="FFFFFF"/>
        </w:rPr>
        <w:lastRenderedPageBreak/>
        <w:t>Bertschek</w:t>
      </w:r>
      <w:proofErr w:type="spellEnd"/>
      <w:r>
        <w:rPr>
          <w:color w:val="000000"/>
          <w:shd w:val="clear" w:color="auto" w:fill="FFFFFF"/>
        </w:rPr>
        <w:t xml:space="preserve"> I., </w:t>
      </w:r>
      <w:proofErr w:type="spellStart"/>
      <w:r>
        <w:rPr>
          <w:color w:val="000000"/>
          <w:shd w:val="clear" w:color="auto" w:fill="FFFFFF"/>
        </w:rPr>
        <w:t>Fryges</w:t>
      </w:r>
      <w:proofErr w:type="spellEnd"/>
      <w:r>
        <w:rPr>
          <w:color w:val="000000"/>
          <w:shd w:val="clear" w:color="auto" w:fill="FFFFFF"/>
        </w:rPr>
        <w:t xml:space="preserve"> H., &amp; Kaiser U. (2009).  B2B or not to be: does b2b ecommerce increase </w:t>
      </w:r>
      <w:proofErr w:type="spellStart"/>
      <w:r>
        <w:rPr>
          <w:color w:val="000000"/>
          <w:shd w:val="clear" w:color="auto" w:fill="FFFFFF"/>
        </w:rPr>
        <w:t>labour</w:t>
      </w:r>
      <w:proofErr w:type="spellEnd"/>
      <w:r>
        <w:rPr>
          <w:color w:val="000000"/>
          <w:shd w:val="clear" w:color="auto" w:fill="FFFFFF"/>
        </w:rPr>
        <w:t xml:space="preserve"> productivity</w:t>
      </w:r>
      <w:r>
        <w:rPr>
          <w:i/>
          <w:iCs/>
          <w:color w:val="000000"/>
          <w:shd w:val="clear" w:color="auto" w:fill="FFFFFF"/>
        </w:rPr>
        <w:t>? Discussion Paper</w:t>
      </w:r>
      <w:r>
        <w:rPr>
          <w:rStyle w:val="ref-journal"/>
          <w:color w:val="000000"/>
          <w:shd w:val="clear" w:color="auto" w:fill="FFFFFF"/>
        </w:rPr>
        <w:t>.</w:t>
      </w:r>
      <w:r>
        <w:t> p. 40–45</w:t>
      </w:r>
    </w:p>
    <w:p w14:paraId="0D23DD62" w14:textId="77777777" w:rsidR="00612249" w:rsidRDefault="00612249" w:rsidP="00612249">
      <w:pPr>
        <w:pStyle w:val="NormalWeb"/>
      </w:pPr>
      <w:r>
        <w:rPr>
          <w:color w:val="000000"/>
          <w:shd w:val="clear" w:color="auto" w:fill="FFFFFF"/>
        </w:rPr>
        <w:t xml:space="preserve">Holy Bible. (2020). New King James Version. </w:t>
      </w:r>
    </w:p>
    <w:p w14:paraId="33F09F6A" w14:textId="77777777" w:rsidR="00612249" w:rsidRDefault="00612249" w:rsidP="00612249">
      <w:pPr>
        <w:pStyle w:val="NormalWeb"/>
      </w:pPr>
      <w:proofErr w:type="spellStart"/>
      <w:r>
        <w:rPr>
          <w:color w:val="000000"/>
          <w:shd w:val="clear" w:color="auto" w:fill="FFFFFF"/>
        </w:rPr>
        <w:t>Nabilou</w:t>
      </w:r>
      <w:proofErr w:type="spellEnd"/>
      <w:r>
        <w:rPr>
          <w:color w:val="000000"/>
          <w:shd w:val="clear" w:color="auto" w:fill="FFFFFF"/>
        </w:rPr>
        <w:t xml:space="preserve">, B., </w:t>
      </w:r>
      <w:proofErr w:type="spellStart"/>
      <w:r>
        <w:rPr>
          <w:color w:val="000000"/>
          <w:shd w:val="clear" w:color="auto" w:fill="FFFFFF"/>
        </w:rPr>
        <w:t>Yusefzadeh</w:t>
      </w:r>
      <w:proofErr w:type="spellEnd"/>
      <w:r>
        <w:rPr>
          <w:color w:val="000000"/>
          <w:shd w:val="clear" w:color="auto" w:fill="FFFFFF"/>
        </w:rPr>
        <w:t xml:space="preserve">, H., </w:t>
      </w:r>
      <w:proofErr w:type="spellStart"/>
      <w:r>
        <w:rPr>
          <w:color w:val="000000"/>
          <w:shd w:val="clear" w:color="auto" w:fill="FFFFFF"/>
        </w:rPr>
        <w:t>Rezapour</w:t>
      </w:r>
      <w:proofErr w:type="spellEnd"/>
      <w:r>
        <w:rPr>
          <w:color w:val="000000"/>
          <w:shd w:val="clear" w:color="auto" w:fill="FFFFFF"/>
        </w:rPr>
        <w:t xml:space="preserve">, A., </w:t>
      </w:r>
      <w:proofErr w:type="spellStart"/>
      <w:r>
        <w:rPr>
          <w:color w:val="000000"/>
          <w:shd w:val="clear" w:color="auto" w:fill="FFFFFF"/>
        </w:rPr>
        <w:t>Ebadi</w:t>
      </w:r>
      <w:proofErr w:type="spellEnd"/>
      <w:r>
        <w:rPr>
          <w:color w:val="000000"/>
          <w:shd w:val="clear" w:color="auto" w:fill="FFFFFF"/>
        </w:rPr>
        <w:t xml:space="preserve"> </w:t>
      </w:r>
      <w:proofErr w:type="spellStart"/>
      <w:r>
        <w:rPr>
          <w:color w:val="000000"/>
          <w:shd w:val="clear" w:color="auto" w:fill="FFFFFF"/>
        </w:rPr>
        <w:t>Fard</w:t>
      </w:r>
      <w:proofErr w:type="spellEnd"/>
      <w:r>
        <w:rPr>
          <w:color w:val="000000"/>
          <w:shd w:val="clear" w:color="auto" w:fill="FFFFFF"/>
        </w:rPr>
        <w:t xml:space="preserve"> Azar, F., Salem Safi, P., Sarabi </w:t>
      </w:r>
      <w:proofErr w:type="spellStart"/>
      <w:r>
        <w:rPr>
          <w:color w:val="000000"/>
          <w:shd w:val="clear" w:color="auto" w:fill="FFFFFF"/>
        </w:rPr>
        <w:t>Asiabar</w:t>
      </w:r>
      <w:proofErr w:type="spellEnd"/>
      <w:r>
        <w:rPr>
          <w:color w:val="000000"/>
          <w:shd w:val="clear" w:color="auto" w:fill="FFFFFF"/>
        </w:rPr>
        <w:t xml:space="preserve">, A., &amp; </w:t>
      </w:r>
      <w:proofErr w:type="spellStart"/>
      <w:r>
        <w:rPr>
          <w:color w:val="000000"/>
          <w:shd w:val="clear" w:color="auto" w:fill="FFFFFF"/>
        </w:rPr>
        <w:t>Ahmadzadeh</w:t>
      </w:r>
      <w:proofErr w:type="spellEnd"/>
      <w:r>
        <w:rPr>
          <w:color w:val="000000"/>
          <w:shd w:val="clear" w:color="auto" w:fill="FFFFFF"/>
        </w:rPr>
        <w:t>, N. (2016). The productivity and its barriers in public hospitals: case study of ran. </w:t>
      </w:r>
      <w:r>
        <w:rPr>
          <w:i/>
          <w:iCs/>
        </w:rPr>
        <w:t>Medical journal of the Islamic Republic of Iran</w:t>
      </w:r>
      <w:r>
        <w:t>, </w:t>
      </w:r>
      <w:r>
        <w:rPr>
          <w:i/>
          <w:iCs/>
        </w:rPr>
        <w:t>30</w:t>
      </w:r>
      <w:r>
        <w:t>, 316.</w:t>
      </w:r>
    </w:p>
    <w:p w14:paraId="312082CB" w14:textId="77777777" w:rsidR="00612249" w:rsidRDefault="00612249" w:rsidP="00612249">
      <w:pPr>
        <w:pStyle w:val="NormalWeb"/>
      </w:pPr>
      <w:r>
        <w:rPr>
          <w:color w:val="000000"/>
          <w:shd w:val="clear" w:color="auto" w:fill="FFFFFF"/>
        </w:rPr>
        <w:t xml:space="preserve">Vali, L., </w:t>
      </w:r>
      <w:proofErr w:type="spellStart"/>
      <w:r>
        <w:rPr>
          <w:color w:val="000000"/>
          <w:shd w:val="clear" w:color="auto" w:fill="FFFFFF"/>
        </w:rPr>
        <w:t>Tabatabaee</w:t>
      </w:r>
      <w:proofErr w:type="spellEnd"/>
      <w:r>
        <w:rPr>
          <w:color w:val="000000"/>
          <w:shd w:val="clear" w:color="auto" w:fill="FFFFFF"/>
        </w:rPr>
        <w:t xml:space="preserve">, S. S., </w:t>
      </w:r>
      <w:proofErr w:type="spellStart"/>
      <w:r>
        <w:rPr>
          <w:color w:val="000000"/>
          <w:shd w:val="clear" w:color="auto" w:fill="FFFFFF"/>
        </w:rPr>
        <w:t>Kalhor</w:t>
      </w:r>
      <w:proofErr w:type="spellEnd"/>
      <w:r>
        <w:rPr>
          <w:color w:val="000000"/>
          <w:shd w:val="clear" w:color="auto" w:fill="FFFFFF"/>
        </w:rPr>
        <w:t xml:space="preserve">, R., </w:t>
      </w:r>
      <w:proofErr w:type="spellStart"/>
      <w:r>
        <w:rPr>
          <w:color w:val="000000"/>
          <w:shd w:val="clear" w:color="auto" w:fill="FFFFFF"/>
        </w:rPr>
        <w:t>Amini</w:t>
      </w:r>
      <w:proofErr w:type="spellEnd"/>
      <w:r>
        <w:rPr>
          <w:color w:val="000000"/>
          <w:shd w:val="clear" w:color="auto" w:fill="FFFFFF"/>
        </w:rPr>
        <w:t xml:space="preserve">, S., &amp; </w:t>
      </w:r>
      <w:proofErr w:type="spellStart"/>
      <w:r>
        <w:rPr>
          <w:color w:val="000000"/>
          <w:shd w:val="clear" w:color="auto" w:fill="FFFFFF"/>
        </w:rPr>
        <w:t>Kiaei</w:t>
      </w:r>
      <w:proofErr w:type="spellEnd"/>
      <w:r>
        <w:rPr>
          <w:color w:val="000000"/>
          <w:shd w:val="clear" w:color="auto" w:fill="FFFFFF"/>
        </w:rPr>
        <w:t>, M. Z. (2015). Analysis of productivity improvement act for clinical staff working in the health system: a qualitative study. </w:t>
      </w:r>
      <w:r>
        <w:rPr>
          <w:i/>
          <w:iCs/>
        </w:rPr>
        <w:t>Global journal of health science</w:t>
      </w:r>
      <w:r>
        <w:t>, </w:t>
      </w:r>
      <w:r>
        <w:rPr>
          <w:i/>
          <w:iCs/>
        </w:rPr>
        <w:t xml:space="preserve">8 </w:t>
      </w:r>
      <w:r>
        <w:t>(2), 106–116. https://doi.org/10.5539/gjhs.v8n2p106</w:t>
      </w:r>
    </w:p>
    <w:p w14:paraId="4746850E" w14:textId="77777777" w:rsidR="00612249" w:rsidRDefault="00612249" w:rsidP="00612249">
      <w:pPr>
        <w:pStyle w:val="z-BottomofForm"/>
      </w:pPr>
      <w:r>
        <w:t>Bottom of Form</w:t>
      </w:r>
    </w:p>
    <w:p w14:paraId="2DA75E4C" w14:textId="77777777" w:rsidR="00612249" w:rsidRPr="00612249" w:rsidRDefault="00612249" w:rsidP="00612249"/>
    <w:sectPr w:rsidR="00612249" w:rsidRPr="006122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715E50"/>
    <w:multiLevelType w:val="multilevel"/>
    <w:tmpl w:val="F4BA354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15:restartNumberingAfterBreak="0">
    <w:nsid w:val="164876AC"/>
    <w:multiLevelType w:val="multilevel"/>
    <w:tmpl w:val="D8105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249"/>
    <w:rsid w:val="006122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AC025"/>
  <w15:chartTrackingRefBased/>
  <w15:docId w15:val="{E05A92AB-CE37-4249-8689-F85934C51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2249"/>
    <w:rPr>
      <w:color w:val="0563C1" w:themeColor="hyperlink"/>
      <w:u w:val="single"/>
    </w:rPr>
  </w:style>
  <w:style w:type="character" w:styleId="UnresolvedMention">
    <w:name w:val="Unresolved Mention"/>
    <w:basedOn w:val="DefaultParagraphFont"/>
    <w:uiPriority w:val="99"/>
    <w:semiHidden/>
    <w:unhideWhenUsed/>
    <w:rsid w:val="00612249"/>
    <w:rPr>
      <w:color w:val="605E5C"/>
      <w:shd w:val="clear" w:color="auto" w:fill="E1DFDD"/>
    </w:rPr>
  </w:style>
  <w:style w:type="character" w:customStyle="1" w:styleId="dbmsgage">
    <w:name w:val="db_msg_age"/>
    <w:basedOn w:val="DefaultParagraphFont"/>
    <w:rsid w:val="00612249"/>
  </w:style>
  <w:style w:type="character" w:customStyle="1" w:styleId="profilecardavatarthumb">
    <w:name w:val="profilecardavatarthumb"/>
    <w:basedOn w:val="DefaultParagraphFont"/>
    <w:rsid w:val="00612249"/>
  </w:style>
  <w:style w:type="paragraph" w:styleId="z-TopofForm">
    <w:name w:val="HTML Top of Form"/>
    <w:basedOn w:val="Normal"/>
    <w:next w:val="Normal"/>
    <w:link w:val="z-TopofFormChar"/>
    <w:hidden/>
    <w:uiPriority w:val="99"/>
    <w:semiHidden/>
    <w:unhideWhenUsed/>
    <w:rsid w:val="0061224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12249"/>
    <w:rPr>
      <w:rFonts w:ascii="Arial" w:eastAsia="Times New Roman" w:hAnsi="Arial" w:cs="Arial"/>
      <w:vanish/>
      <w:sz w:val="16"/>
      <w:szCs w:val="16"/>
    </w:rPr>
  </w:style>
  <w:style w:type="paragraph" w:styleId="NormalWeb">
    <w:name w:val="Normal (Web)"/>
    <w:basedOn w:val="Normal"/>
    <w:uiPriority w:val="99"/>
    <w:semiHidden/>
    <w:unhideWhenUsed/>
    <w:rsid w:val="006122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f-journal">
    <w:name w:val="ref-journal"/>
    <w:basedOn w:val="DefaultParagraphFont"/>
    <w:rsid w:val="00612249"/>
  </w:style>
  <w:style w:type="paragraph" w:styleId="z-BottomofForm">
    <w:name w:val="HTML Bottom of Form"/>
    <w:basedOn w:val="Normal"/>
    <w:next w:val="Normal"/>
    <w:link w:val="z-BottomofFormChar"/>
    <w:hidden/>
    <w:uiPriority w:val="99"/>
    <w:semiHidden/>
    <w:unhideWhenUsed/>
    <w:rsid w:val="0061224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12249"/>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803499">
      <w:bodyDiv w:val="1"/>
      <w:marLeft w:val="0"/>
      <w:marRight w:val="0"/>
      <w:marTop w:val="0"/>
      <w:marBottom w:val="0"/>
      <w:divBdr>
        <w:top w:val="none" w:sz="0" w:space="0" w:color="auto"/>
        <w:left w:val="none" w:sz="0" w:space="0" w:color="auto"/>
        <w:bottom w:val="none" w:sz="0" w:space="0" w:color="auto"/>
        <w:right w:val="none" w:sz="0" w:space="0" w:color="auto"/>
      </w:divBdr>
      <w:divsChild>
        <w:div w:id="1543787107">
          <w:marLeft w:val="0"/>
          <w:marRight w:val="0"/>
          <w:marTop w:val="0"/>
          <w:marBottom w:val="0"/>
          <w:divBdr>
            <w:top w:val="none" w:sz="0" w:space="0" w:color="auto"/>
            <w:left w:val="none" w:sz="0" w:space="0" w:color="auto"/>
            <w:bottom w:val="none" w:sz="0" w:space="0" w:color="auto"/>
            <w:right w:val="none" w:sz="0" w:space="0" w:color="auto"/>
          </w:divBdr>
          <w:divsChild>
            <w:div w:id="236331443">
              <w:marLeft w:val="0"/>
              <w:marRight w:val="0"/>
              <w:marTop w:val="0"/>
              <w:marBottom w:val="0"/>
              <w:divBdr>
                <w:top w:val="none" w:sz="0" w:space="0" w:color="auto"/>
                <w:left w:val="none" w:sz="0" w:space="0" w:color="auto"/>
                <w:bottom w:val="none" w:sz="0" w:space="0" w:color="auto"/>
                <w:right w:val="none" w:sz="0" w:space="0" w:color="auto"/>
              </w:divBdr>
              <w:divsChild>
                <w:div w:id="20668480">
                  <w:marLeft w:val="0"/>
                  <w:marRight w:val="0"/>
                  <w:marTop w:val="0"/>
                  <w:marBottom w:val="0"/>
                  <w:divBdr>
                    <w:top w:val="none" w:sz="0" w:space="0" w:color="auto"/>
                    <w:left w:val="none" w:sz="0" w:space="0" w:color="auto"/>
                    <w:bottom w:val="none" w:sz="0" w:space="0" w:color="auto"/>
                    <w:right w:val="none" w:sz="0" w:space="0" w:color="auto"/>
                  </w:divBdr>
                  <w:divsChild>
                    <w:div w:id="2006735688">
                      <w:marLeft w:val="0"/>
                      <w:marRight w:val="0"/>
                      <w:marTop w:val="0"/>
                      <w:marBottom w:val="0"/>
                      <w:divBdr>
                        <w:top w:val="none" w:sz="0" w:space="0" w:color="auto"/>
                        <w:left w:val="none" w:sz="0" w:space="0" w:color="auto"/>
                        <w:bottom w:val="none" w:sz="0" w:space="0" w:color="auto"/>
                        <w:right w:val="none" w:sz="0" w:space="0" w:color="auto"/>
                      </w:divBdr>
                      <w:divsChild>
                        <w:div w:id="1504778635">
                          <w:marLeft w:val="0"/>
                          <w:marRight w:val="0"/>
                          <w:marTop w:val="0"/>
                          <w:marBottom w:val="0"/>
                          <w:divBdr>
                            <w:top w:val="none" w:sz="0" w:space="0" w:color="auto"/>
                            <w:left w:val="none" w:sz="0" w:space="0" w:color="auto"/>
                            <w:bottom w:val="none" w:sz="0" w:space="0" w:color="auto"/>
                            <w:right w:val="none" w:sz="0" w:space="0" w:color="auto"/>
                          </w:divBdr>
                          <w:divsChild>
                            <w:div w:id="136344057">
                              <w:marLeft w:val="0"/>
                              <w:marRight w:val="0"/>
                              <w:marTop w:val="0"/>
                              <w:marBottom w:val="0"/>
                              <w:divBdr>
                                <w:top w:val="none" w:sz="0" w:space="0" w:color="auto"/>
                                <w:left w:val="none" w:sz="0" w:space="0" w:color="auto"/>
                                <w:bottom w:val="none" w:sz="0" w:space="0" w:color="auto"/>
                                <w:right w:val="none" w:sz="0" w:space="0" w:color="auto"/>
                              </w:divBdr>
                              <w:divsChild>
                                <w:div w:id="1972326730">
                                  <w:marLeft w:val="0"/>
                                  <w:marRight w:val="0"/>
                                  <w:marTop w:val="0"/>
                                  <w:marBottom w:val="0"/>
                                  <w:divBdr>
                                    <w:top w:val="none" w:sz="0" w:space="0" w:color="auto"/>
                                    <w:left w:val="none" w:sz="0" w:space="0" w:color="auto"/>
                                    <w:bottom w:val="none" w:sz="0" w:space="0" w:color="auto"/>
                                    <w:right w:val="none" w:sz="0" w:space="0" w:color="auto"/>
                                  </w:divBdr>
                                  <w:divsChild>
                                    <w:div w:id="1703050842">
                                      <w:marLeft w:val="0"/>
                                      <w:marRight w:val="0"/>
                                      <w:marTop w:val="0"/>
                                      <w:marBottom w:val="0"/>
                                      <w:divBdr>
                                        <w:top w:val="none" w:sz="0" w:space="0" w:color="auto"/>
                                        <w:left w:val="none" w:sz="0" w:space="0" w:color="auto"/>
                                        <w:bottom w:val="none" w:sz="0" w:space="0" w:color="auto"/>
                                        <w:right w:val="none" w:sz="0" w:space="0" w:color="auto"/>
                                      </w:divBdr>
                                    </w:div>
                                  </w:divsChild>
                                </w:div>
                                <w:div w:id="511458115">
                                  <w:marLeft w:val="0"/>
                                  <w:marRight w:val="0"/>
                                  <w:marTop w:val="0"/>
                                  <w:marBottom w:val="0"/>
                                  <w:divBdr>
                                    <w:top w:val="none" w:sz="0" w:space="0" w:color="auto"/>
                                    <w:left w:val="none" w:sz="0" w:space="0" w:color="auto"/>
                                    <w:bottom w:val="none" w:sz="0" w:space="0" w:color="auto"/>
                                    <w:right w:val="none" w:sz="0" w:space="0" w:color="auto"/>
                                  </w:divBdr>
                                </w:div>
                              </w:divsChild>
                            </w:div>
                            <w:div w:id="114062343">
                              <w:marLeft w:val="0"/>
                              <w:marRight w:val="0"/>
                              <w:marTop w:val="0"/>
                              <w:marBottom w:val="0"/>
                              <w:divBdr>
                                <w:top w:val="none" w:sz="0" w:space="0" w:color="auto"/>
                                <w:left w:val="none" w:sz="0" w:space="0" w:color="auto"/>
                                <w:bottom w:val="none" w:sz="0" w:space="0" w:color="auto"/>
                                <w:right w:val="none" w:sz="0" w:space="0" w:color="auto"/>
                              </w:divBdr>
                              <w:divsChild>
                                <w:div w:id="239945176">
                                  <w:marLeft w:val="0"/>
                                  <w:marRight w:val="0"/>
                                  <w:marTop w:val="0"/>
                                  <w:marBottom w:val="0"/>
                                  <w:divBdr>
                                    <w:top w:val="none" w:sz="0" w:space="0" w:color="auto"/>
                                    <w:left w:val="none" w:sz="0" w:space="0" w:color="auto"/>
                                    <w:bottom w:val="none" w:sz="0" w:space="0" w:color="auto"/>
                                    <w:right w:val="none" w:sz="0" w:space="0" w:color="auto"/>
                                  </w:divBdr>
                                  <w:divsChild>
                                    <w:div w:id="1010907031">
                                      <w:marLeft w:val="0"/>
                                      <w:marRight w:val="0"/>
                                      <w:marTop w:val="0"/>
                                      <w:marBottom w:val="0"/>
                                      <w:divBdr>
                                        <w:top w:val="none" w:sz="0" w:space="0" w:color="auto"/>
                                        <w:left w:val="none" w:sz="0" w:space="0" w:color="auto"/>
                                        <w:bottom w:val="none" w:sz="0" w:space="0" w:color="auto"/>
                                        <w:right w:val="none" w:sz="0" w:space="0" w:color="auto"/>
                                      </w:divBdr>
                                      <w:divsChild>
                                        <w:div w:id="2022662886">
                                          <w:marLeft w:val="0"/>
                                          <w:marRight w:val="0"/>
                                          <w:marTop w:val="0"/>
                                          <w:marBottom w:val="0"/>
                                          <w:divBdr>
                                            <w:top w:val="none" w:sz="0" w:space="0" w:color="auto"/>
                                            <w:left w:val="none" w:sz="0" w:space="0" w:color="auto"/>
                                            <w:bottom w:val="none" w:sz="0" w:space="0" w:color="auto"/>
                                            <w:right w:val="none" w:sz="0" w:space="0" w:color="auto"/>
                                          </w:divBdr>
                                        </w:div>
                                      </w:divsChild>
                                    </w:div>
                                    <w:div w:id="903219294">
                                      <w:marLeft w:val="0"/>
                                      <w:marRight w:val="0"/>
                                      <w:marTop w:val="0"/>
                                      <w:marBottom w:val="0"/>
                                      <w:divBdr>
                                        <w:top w:val="none" w:sz="0" w:space="0" w:color="auto"/>
                                        <w:left w:val="none" w:sz="0" w:space="0" w:color="auto"/>
                                        <w:bottom w:val="none" w:sz="0" w:space="0" w:color="auto"/>
                                        <w:right w:val="none" w:sz="0" w:space="0" w:color="auto"/>
                                      </w:divBdr>
                                      <w:divsChild>
                                        <w:div w:id="119407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1256382">
          <w:marLeft w:val="0"/>
          <w:marRight w:val="0"/>
          <w:marTop w:val="0"/>
          <w:marBottom w:val="0"/>
          <w:divBdr>
            <w:top w:val="none" w:sz="0" w:space="0" w:color="auto"/>
            <w:left w:val="none" w:sz="0" w:space="0" w:color="auto"/>
            <w:bottom w:val="none" w:sz="0" w:space="0" w:color="auto"/>
            <w:right w:val="none" w:sz="0" w:space="0" w:color="auto"/>
          </w:divBdr>
          <w:divsChild>
            <w:div w:id="110692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25081">
      <w:bodyDiv w:val="1"/>
      <w:marLeft w:val="0"/>
      <w:marRight w:val="0"/>
      <w:marTop w:val="0"/>
      <w:marBottom w:val="0"/>
      <w:divBdr>
        <w:top w:val="none" w:sz="0" w:space="0" w:color="auto"/>
        <w:left w:val="none" w:sz="0" w:space="0" w:color="auto"/>
        <w:bottom w:val="none" w:sz="0" w:space="0" w:color="auto"/>
        <w:right w:val="none" w:sz="0" w:space="0" w:color="auto"/>
      </w:divBdr>
      <w:divsChild>
        <w:div w:id="1234311774">
          <w:marLeft w:val="0"/>
          <w:marRight w:val="0"/>
          <w:marTop w:val="0"/>
          <w:marBottom w:val="0"/>
          <w:divBdr>
            <w:top w:val="none" w:sz="0" w:space="0" w:color="auto"/>
            <w:left w:val="none" w:sz="0" w:space="0" w:color="auto"/>
            <w:bottom w:val="none" w:sz="0" w:space="0" w:color="auto"/>
            <w:right w:val="none" w:sz="0" w:space="0" w:color="auto"/>
          </w:divBdr>
          <w:divsChild>
            <w:div w:id="1604801940">
              <w:marLeft w:val="0"/>
              <w:marRight w:val="0"/>
              <w:marTop w:val="0"/>
              <w:marBottom w:val="0"/>
              <w:divBdr>
                <w:top w:val="none" w:sz="0" w:space="0" w:color="auto"/>
                <w:left w:val="none" w:sz="0" w:space="0" w:color="auto"/>
                <w:bottom w:val="none" w:sz="0" w:space="0" w:color="auto"/>
                <w:right w:val="none" w:sz="0" w:space="0" w:color="auto"/>
              </w:divBdr>
              <w:divsChild>
                <w:div w:id="1099328337">
                  <w:marLeft w:val="0"/>
                  <w:marRight w:val="0"/>
                  <w:marTop w:val="0"/>
                  <w:marBottom w:val="0"/>
                  <w:divBdr>
                    <w:top w:val="none" w:sz="0" w:space="0" w:color="auto"/>
                    <w:left w:val="none" w:sz="0" w:space="0" w:color="auto"/>
                    <w:bottom w:val="none" w:sz="0" w:space="0" w:color="auto"/>
                    <w:right w:val="none" w:sz="0" w:space="0" w:color="auto"/>
                  </w:divBdr>
                  <w:divsChild>
                    <w:div w:id="694506605">
                      <w:marLeft w:val="0"/>
                      <w:marRight w:val="0"/>
                      <w:marTop w:val="0"/>
                      <w:marBottom w:val="0"/>
                      <w:divBdr>
                        <w:top w:val="none" w:sz="0" w:space="0" w:color="auto"/>
                        <w:left w:val="none" w:sz="0" w:space="0" w:color="auto"/>
                        <w:bottom w:val="none" w:sz="0" w:space="0" w:color="auto"/>
                        <w:right w:val="none" w:sz="0" w:space="0" w:color="auto"/>
                      </w:divBdr>
                    </w:div>
                    <w:div w:id="2056613307">
                      <w:marLeft w:val="0"/>
                      <w:marRight w:val="0"/>
                      <w:marTop w:val="0"/>
                      <w:marBottom w:val="0"/>
                      <w:divBdr>
                        <w:top w:val="none" w:sz="0" w:space="0" w:color="auto"/>
                        <w:left w:val="none" w:sz="0" w:space="0" w:color="auto"/>
                        <w:bottom w:val="none" w:sz="0" w:space="0" w:color="auto"/>
                        <w:right w:val="none" w:sz="0" w:space="0" w:color="auto"/>
                      </w:divBdr>
                    </w:div>
                  </w:divsChild>
                </w:div>
                <w:div w:id="2092044697">
                  <w:marLeft w:val="0"/>
                  <w:marRight w:val="0"/>
                  <w:marTop w:val="0"/>
                  <w:marBottom w:val="0"/>
                  <w:divBdr>
                    <w:top w:val="none" w:sz="0" w:space="0" w:color="auto"/>
                    <w:left w:val="none" w:sz="0" w:space="0" w:color="auto"/>
                    <w:bottom w:val="none" w:sz="0" w:space="0" w:color="auto"/>
                    <w:right w:val="none" w:sz="0" w:space="0" w:color="auto"/>
                  </w:divBdr>
                  <w:divsChild>
                    <w:div w:id="537083805">
                      <w:marLeft w:val="0"/>
                      <w:marRight w:val="0"/>
                      <w:marTop w:val="0"/>
                      <w:marBottom w:val="0"/>
                      <w:divBdr>
                        <w:top w:val="none" w:sz="0" w:space="0" w:color="auto"/>
                        <w:left w:val="none" w:sz="0" w:space="0" w:color="auto"/>
                        <w:bottom w:val="none" w:sz="0" w:space="0" w:color="auto"/>
                        <w:right w:val="none" w:sz="0" w:space="0" w:color="auto"/>
                      </w:divBdr>
                    </w:div>
                  </w:divsChild>
                </w:div>
                <w:div w:id="830029087">
                  <w:marLeft w:val="0"/>
                  <w:marRight w:val="0"/>
                  <w:marTop w:val="0"/>
                  <w:marBottom w:val="0"/>
                  <w:divBdr>
                    <w:top w:val="none" w:sz="0" w:space="0" w:color="auto"/>
                    <w:left w:val="none" w:sz="0" w:space="0" w:color="auto"/>
                    <w:bottom w:val="none" w:sz="0" w:space="0" w:color="auto"/>
                    <w:right w:val="none" w:sz="0" w:space="0" w:color="auto"/>
                  </w:divBdr>
                </w:div>
              </w:divsChild>
            </w:div>
            <w:div w:id="405230082">
              <w:marLeft w:val="0"/>
              <w:marRight w:val="0"/>
              <w:marTop w:val="0"/>
              <w:marBottom w:val="0"/>
              <w:divBdr>
                <w:top w:val="none" w:sz="0" w:space="0" w:color="auto"/>
                <w:left w:val="none" w:sz="0" w:space="0" w:color="auto"/>
                <w:bottom w:val="none" w:sz="0" w:space="0" w:color="auto"/>
                <w:right w:val="none" w:sz="0" w:space="0" w:color="auto"/>
              </w:divBdr>
              <w:divsChild>
                <w:div w:id="551237189">
                  <w:marLeft w:val="0"/>
                  <w:marRight w:val="0"/>
                  <w:marTop w:val="0"/>
                  <w:marBottom w:val="0"/>
                  <w:divBdr>
                    <w:top w:val="none" w:sz="0" w:space="0" w:color="auto"/>
                    <w:left w:val="none" w:sz="0" w:space="0" w:color="auto"/>
                    <w:bottom w:val="none" w:sz="0" w:space="0" w:color="auto"/>
                    <w:right w:val="none" w:sz="0" w:space="0" w:color="auto"/>
                  </w:divBdr>
                  <w:divsChild>
                    <w:div w:id="33384443">
                      <w:marLeft w:val="0"/>
                      <w:marRight w:val="0"/>
                      <w:marTop w:val="0"/>
                      <w:marBottom w:val="0"/>
                      <w:divBdr>
                        <w:top w:val="none" w:sz="0" w:space="0" w:color="auto"/>
                        <w:left w:val="none" w:sz="0" w:space="0" w:color="auto"/>
                        <w:bottom w:val="none" w:sz="0" w:space="0" w:color="auto"/>
                        <w:right w:val="none" w:sz="0" w:space="0" w:color="auto"/>
                      </w:divBdr>
                      <w:divsChild>
                        <w:div w:id="57351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D4054A-77A6-4F49-BD23-3D87A8CFB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1453</Words>
  <Characters>8283</Characters>
  <Application>Microsoft Office Word</Application>
  <DocSecurity>0</DocSecurity>
  <Lines>69</Lines>
  <Paragraphs>19</Paragraphs>
  <ScaleCrop>false</ScaleCrop>
  <Company/>
  <LinksUpToDate>false</LinksUpToDate>
  <CharactersWithSpaces>9717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Gibson</dc:creator>
  <cp:keywords/>
  <dc:description/>
  <cp:lastModifiedBy>Gibson, Erica</cp:lastModifiedBy>
  <cp:revision>1</cp:revision>
  <dcterms:created xsi:type="dcterms:W3CDTF">2020-08-17T22:28:00Z</dcterms:created>
  <dcterms:modified xsi:type="dcterms:W3CDTF">2020-08-17T22:32:00Z</dcterms:modified>
</cp:coreProperties>
</file>